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EB945">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left"/>
        <w:textAlignment w:val="auto"/>
        <w:rPr>
          <w:b/>
          <w:bCs/>
          <w:color w:val="C00000"/>
        </w:rPr>
      </w:pPr>
      <w:r>
        <w:rPr>
          <w:rFonts w:hint="eastAsia" w:ascii="宋体" w:hAnsi="宋体" w:eastAsia="宋体" w:cs="宋体"/>
          <w:b/>
          <w:bCs/>
          <w:color w:val="C00000"/>
          <w:kern w:val="0"/>
          <w:sz w:val="24"/>
          <w:szCs w:val="24"/>
          <w:lang w:val="en-US" w:eastAsia="zh-CN" w:bidi="ar"/>
        </w:rPr>
        <w:t>建议题目：</w:t>
      </w:r>
      <w:r>
        <w:rPr>
          <w:rFonts w:ascii="宋体" w:hAnsi="宋体" w:eastAsia="宋体" w:cs="宋体"/>
          <w:b/>
          <w:bCs/>
          <w:color w:val="C00000"/>
          <w:kern w:val="0"/>
          <w:sz w:val="24"/>
          <w:szCs w:val="24"/>
          <w:lang w:val="en-US" w:eastAsia="zh-CN" w:bidi="ar"/>
        </w:rPr>
        <w:t>气候变化背景下蒙古国农牧业演进的</w:t>
      </w:r>
      <w:r>
        <w:rPr>
          <w:rFonts w:hint="eastAsia" w:ascii="宋体" w:hAnsi="宋体" w:eastAsia="宋体" w:cs="宋体"/>
          <w:b/>
          <w:bCs/>
          <w:color w:val="C00000"/>
          <w:kern w:val="0"/>
          <w:sz w:val="24"/>
          <w:szCs w:val="24"/>
          <w:lang w:val="en-US" w:eastAsia="zh-CN" w:bidi="ar"/>
        </w:rPr>
        <w:t>复合资源环境胁迫</w:t>
      </w:r>
      <w:r>
        <w:rPr>
          <w:rFonts w:ascii="宋体" w:hAnsi="宋体" w:eastAsia="宋体" w:cs="宋体"/>
          <w:b/>
          <w:bCs/>
          <w:color w:val="C00000"/>
          <w:kern w:val="0"/>
          <w:sz w:val="24"/>
          <w:szCs w:val="24"/>
          <w:lang w:val="en-US" w:eastAsia="zh-CN" w:bidi="ar"/>
        </w:rPr>
        <w:t>及其生计脆弱性传导机制研究</w:t>
      </w:r>
    </w:p>
    <w:p w14:paraId="1CC5987A">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整体思路基于</w:t>
      </w:r>
      <w:r>
        <w:rPr>
          <w:rFonts w:hint="eastAsia"/>
          <w:lang w:val="en-US" w:eastAsia="zh-CN"/>
        </w:rPr>
        <w:t>哈斯教授</w:t>
      </w:r>
      <w:r>
        <w:t>前期已形成的蒙古国长时间序列LULC、草场退化敏感区、水资源脆弱性、沙尘强度评估和多年冻土形变监测等基础，进一步整合为“农牧业演进—</w:t>
      </w:r>
      <w:r>
        <w:rPr>
          <w:rFonts w:hint="eastAsia"/>
          <w:lang w:eastAsia="zh-CN"/>
        </w:rPr>
        <w:t>复合资源环境胁迫</w:t>
      </w:r>
      <w:r>
        <w:t>—生计脆弱性”的主线。</w:t>
      </w:r>
    </w:p>
    <w:p w14:paraId="21ED64A4">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rPr>
          <w:rFonts w:hint="eastAsia"/>
          <w:lang w:val="en-US" w:eastAsia="zh-CN"/>
        </w:rPr>
        <w:t>一</w:t>
      </w:r>
      <w:r>
        <w:t>、研究目标</w:t>
      </w:r>
    </w:p>
    <w:p w14:paraId="28AD6E3E">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本项目面向气候变化与农牧业转型叠加背景下蒙古国资源环境变化与区域生计风险问题，依托中蒙双方在遥感监测、生态环境分析、区域调查与本地数据获取方面的合作基础，系统揭示蒙古国农牧业演进所引发的</w:t>
      </w:r>
      <w:r>
        <w:rPr>
          <w:rFonts w:hint="eastAsia"/>
          <w:lang w:eastAsia="zh-CN"/>
        </w:rPr>
        <w:t>复合资源环境胁迫</w:t>
      </w:r>
      <w:r>
        <w:t>及其向区域生计脆弱性传导的机制。</w:t>
      </w:r>
    </w:p>
    <w:p w14:paraId="775D38C5">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具体目标可概括为三点。</w:t>
      </w:r>
    </w:p>
    <w:p w14:paraId="09FBC1C7">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rPr>
          <w:rStyle w:val="7"/>
        </w:rPr>
        <w:t>目标一：</w:t>
      </w:r>
      <w:r>
        <w:t>识别气候变化背景下蒙古国</w:t>
      </w:r>
      <w:r>
        <w:rPr>
          <w:color w:val="C00000"/>
        </w:rPr>
        <w:t>农牧业演进的时空格局及其区域差异</w:t>
      </w:r>
      <w:r>
        <w:t>。依托已有蒙古国全境LULC分类成果、NDVI长时间序列、载畜量与作物分类图集，刻画农田扩张、牧业高载荷区、居住点扩张及典型农牧业活动重组格局，揭示农牧业演进与生态系统状态变化的时空耦合特征。</w:t>
      </w:r>
    </w:p>
    <w:p w14:paraId="7CCDECA3">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rPr>
          <w:rStyle w:val="7"/>
        </w:rPr>
        <w:t>目标二：</w:t>
      </w:r>
      <w:r>
        <w:t>揭示农牧业演进引发的</w:t>
      </w:r>
      <w:r>
        <w:rPr>
          <w:rFonts w:hint="eastAsia"/>
          <w:color w:val="C00000"/>
          <w:lang w:eastAsia="zh-CN"/>
        </w:rPr>
        <w:t>复合资源环境胁迫</w:t>
      </w:r>
      <w:r>
        <w:rPr>
          <w:color w:val="C00000"/>
        </w:rPr>
        <w:t>及其空间组合特征</w:t>
      </w:r>
      <w:r>
        <w:t>。重点分析农牧业演进对生态水文过程、冰冻圈退化和风蚀沙尘暴露的影响，构建包括区域水资源压力、冻土退化风险和沙尘灾害强度在内的</w:t>
      </w:r>
      <w:r>
        <w:rPr>
          <w:rFonts w:hint="eastAsia"/>
          <w:lang w:eastAsia="zh-CN"/>
        </w:rPr>
        <w:t>复合资源环境胁迫</w:t>
      </w:r>
      <w:r>
        <w:t>表征体系，识别其空间叠加格局与主导驱动机制。</w:t>
      </w:r>
    </w:p>
    <w:p w14:paraId="49EA6B46">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rPr>
          <w:rStyle w:val="7"/>
        </w:rPr>
        <w:t>目标三：</w:t>
      </w:r>
      <w:r>
        <w:t>阐明</w:t>
      </w:r>
      <w:r>
        <w:rPr>
          <w:rFonts w:hint="eastAsia"/>
          <w:color w:val="C00000"/>
          <w:lang w:eastAsia="zh-CN"/>
        </w:rPr>
        <w:t>复合资源环境胁迫</w:t>
      </w:r>
      <w:r>
        <w:rPr>
          <w:color w:val="C00000"/>
        </w:rPr>
        <w:t>向区域生计脆弱性传导的路径、强度与差异</w:t>
      </w:r>
      <w:r>
        <w:t>。在区域统计和典型区调查基础上，分析复合环境压力如何通过牧业生产条件恶化、区域资源保障受损和灾害损失累积，传导为牲畜死亡、收入波动、贫困风险和迁移风险等生计脆弱性结果，并比较不同生态区、不同农牧业演进路径区域之间的差异化机制。</w:t>
      </w:r>
    </w:p>
    <w:p w14:paraId="47566308">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rPr>
          <w:rFonts w:hint="eastAsia"/>
          <w:lang w:val="en-US" w:eastAsia="zh-CN"/>
        </w:rPr>
        <w:t>二</w:t>
      </w:r>
      <w:r>
        <w:t>、拟解决的关键科学问题</w:t>
      </w:r>
    </w:p>
    <w:p w14:paraId="7CA33F20">
      <w:pPr>
        <w:pStyle w:val="3"/>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关键科学问题1</w:t>
      </w:r>
      <w:r>
        <w:rPr>
          <w:rFonts w:hint="eastAsia"/>
          <w:lang w:eastAsia="zh-CN"/>
        </w:rPr>
        <w:t>：</w:t>
      </w:r>
      <w:r>
        <w:rPr>
          <w:rStyle w:val="7"/>
          <w:b/>
        </w:rPr>
        <w:t>气候变化背景下，蒙古国农牧业演进在空间上呈现何种重组特征，其与地表生态状态变化之间具有何种耦合关系？</w:t>
      </w:r>
    </w:p>
    <w:p w14:paraId="6C499A1F">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这一问题聚焦“农牧业演进”本身，强调在气候暖干化、草场压力增强、农业扩张和聚落变化共同作用下，蒙古国不同生态区的农牧业活动强度、土地利用/覆被变化及生态状态响应存在怎样的时空分异规律。</w:t>
      </w:r>
    </w:p>
    <w:p w14:paraId="0AC8FFDA">
      <w:pPr>
        <w:pStyle w:val="3"/>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关键科学问题2</w:t>
      </w:r>
      <w:r>
        <w:rPr>
          <w:rFonts w:hint="eastAsia"/>
          <w:lang w:eastAsia="zh-CN"/>
        </w:rPr>
        <w:t>：</w:t>
      </w:r>
      <w:r>
        <w:rPr>
          <w:rStyle w:val="7"/>
          <w:b/>
        </w:rPr>
        <w:t>农牧业演进如何引发并重塑生态水文压力、冰冻圈退化与风蚀沙尘等</w:t>
      </w:r>
      <w:r>
        <w:rPr>
          <w:rStyle w:val="7"/>
          <w:rFonts w:hint="eastAsia"/>
          <w:b/>
          <w:lang w:eastAsia="zh-CN"/>
        </w:rPr>
        <w:t>复合资源环境胁迫</w:t>
      </w:r>
      <w:r>
        <w:rPr>
          <w:rStyle w:val="7"/>
          <w:b/>
        </w:rPr>
        <w:t>？</w:t>
      </w:r>
    </w:p>
    <w:p w14:paraId="219182A3">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这一问题是项目的自然过程核心。农牧业效应不能被孤立理解，而必须在气候变化背景下识别其独立作用及交互作用。本项目重点不再停留于单一草地退化或单一水资源压力，而是揭示水、冻土、沙尘等多种环境过程在农牧业演进背景下的复合响应。</w:t>
      </w:r>
    </w:p>
    <w:p w14:paraId="40B30296">
      <w:pPr>
        <w:pStyle w:val="3"/>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关键科学问题3</w:t>
      </w:r>
      <w:r>
        <w:rPr>
          <w:rFonts w:hint="eastAsia"/>
          <w:lang w:eastAsia="zh-CN"/>
        </w:rPr>
        <w:t>：</w:t>
      </w:r>
      <w:r>
        <w:rPr>
          <w:rStyle w:val="7"/>
          <w:rFonts w:hint="eastAsia"/>
          <w:b/>
          <w:lang w:eastAsia="zh-CN"/>
        </w:rPr>
        <w:t>复合资源环境胁迫</w:t>
      </w:r>
      <w:r>
        <w:rPr>
          <w:rStyle w:val="7"/>
          <w:b/>
        </w:rPr>
        <w:t>如何通过牧业生产条件与区域资源保障受损，传导为不同地区的生计脆弱性差异？</w:t>
      </w:r>
    </w:p>
    <w:p w14:paraId="1DBEC33C">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这是项目的人地关系核心。与直接讨论“生态变化影响生计”不同，本项目关注环境压力如何经由牧业生产稳定性、资源可得性、灾害损失与家庭应对能力等中间层次，转化为贫困风险、收入波动、气候迁移风险等区域生计脆弱性结果。该问题有助于突破以往研究中生态过程与社会后果脱节的问题。</w:t>
      </w:r>
    </w:p>
    <w:p w14:paraId="1B992942">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四、研究内容</w:t>
      </w:r>
    </w:p>
    <w:p w14:paraId="35CFF2AD">
      <w:pPr>
        <w:pStyle w:val="3"/>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研究内容一：蒙古国农牧业演进及其空间格局的遥感动态识别</w:t>
      </w:r>
    </w:p>
    <w:p w14:paraId="1C735B99">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本部分以农牧业演进识别为起点，依托已有1990—2020年四期蒙古国全境LULC产品、NDVI/EVI长时间序列以及已有专题图集，综合利用遥感影像、夜间灯光、居民点扩张信息和牲畜密度空间化数据，识别蒙古国农田扩张区、牧业高载荷区、聚居地扩张区和典型农牧交错区的时空变化轨迹。重点分析不同生态区农牧业演进的路径差异，以及农牧业活动重组与草地退化、裸地扩张和水体变化之间的空间耦合关系。</w:t>
      </w:r>
    </w:p>
    <w:p w14:paraId="4A12EFB2">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这一部分的核心任务是把“农牧业发展”从抽象背景转化为可量化、可制图、可分区的演进过程，为后续资源环境效应分析提供基础驱动层。</w:t>
      </w:r>
    </w:p>
    <w:p w14:paraId="149AFED8">
      <w:pPr>
        <w:pStyle w:val="3"/>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研究内容二：农牧业演进的生态水文效应与区域水资源压力响应</w:t>
      </w:r>
    </w:p>
    <w:p w14:paraId="4EA69A90">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本部分聚焦农牧业演进对生态水文过程的影响。依托前期形成的小微水体提取技术、作物蒸散量反演经验和水资源脆弱性分析基础，利用多源遥感和再分析数据，从地表水、地下水和土壤水三个维度识别农牧业高强度区的区域水资源压力。重点分析小微水体面积变化、蒸散发增强、地下水储量变化以及干旱背景下水资源压力的时空分异，并构建区域水资源压力指数，揭示农业扩张、放牧压力与生态水文胁迫之间的关联机制。</w:t>
      </w:r>
    </w:p>
    <w:p w14:paraId="680F961F">
      <w:pPr>
        <w:pStyle w:val="3"/>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研究内容三：气候与放牧双重驱动下的冰冻圈退化与风蚀沙尘灾害链</w:t>
      </w:r>
    </w:p>
    <w:p w14:paraId="2BE2D31D">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依托前期已有的SBAS-InSAR地表形变监测技术和沙尘强度DI评估体系，分析气候暖干化与农牧业高强度利用背景下，多年冻土退化、地表沉降、地表裸露、风蚀增强和春季沙尘暴频发之间的关联关系。重点识别冰冻圈退化与风蚀沙尘暴露在不同生态区的空间分异特征，并进一步将生态水文压力、冻土退化风险与沙尘灾害强度整合为“复合环境暴露”图谱。</w:t>
      </w:r>
    </w:p>
    <w:p w14:paraId="70654A06">
      <w:pPr>
        <w:pStyle w:val="3"/>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研究内容四：</w:t>
      </w:r>
      <w:r>
        <w:rPr>
          <w:rFonts w:hint="eastAsia"/>
          <w:lang w:eastAsia="zh-CN"/>
        </w:rPr>
        <w:t>复合资源环境胁迫</w:t>
      </w:r>
      <w:r>
        <w:t>对牧业生产条件与区域生计脆弱性的传导机制</w:t>
      </w:r>
    </w:p>
    <w:p w14:paraId="0828BC9B">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基于前述“</w:t>
      </w:r>
      <w:r>
        <w:rPr>
          <w:rFonts w:hint="eastAsia"/>
          <w:lang w:eastAsia="zh-CN"/>
        </w:rPr>
        <w:t>复合资源环境胁迫</w:t>
      </w:r>
      <w:r>
        <w:t>”图谱，结合蒙古国县级/省级统计资料和典型区域实地调研资料，构建牧业生产条件与区域生计脆弱性指标体系。牧业生产条件重点表征牲畜死亡风险、</w:t>
      </w:r>
      <w:r>
        <w:rPr>
          <w:rFonts w:hint="eastAsia"/>
        </w:rPr>
        <w:t>“白灾”</w:t>
      </w:r>
      <w:r>
        <w:t>损失、放牧稳定性、资源可得性和区域生产保障水平；生计脆弱性重点表征收入波动、贫困发生率、迁移风险和灾害恢复能力。通过空间统计、结构方程模型与空间计量方法，量化“气候变化与农牧业演进—</w:t>
      </w:r>
      <w:r>
        <w:rPr>
          <w:rFonts w:hint="eastAsia"/>
          <w:lang w:eastAsia="zh-CN"/>
        </w:rPr>
        <w:t>复合资源环境胁迫</w:t>
      </w:r>
      <w:r>
        <w:t>—牧业生产条件受损—区域生计脆弱性”的传导路径及其强度，并识别不同生态区和不同发展路径区域的差异化机制。</w:t>
      </w:r>
    </w:p>
    <w:p w14:paraId="7931D4D1">
      <w:pPr>
        <w:pStyle w:val="3"/>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研究内容五：典型区域对比与中蒙协同适应路径集成</w:t>
      </w:r>
    </w:p>
    <w:p w14:paraId="350FF7CF">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依托中蒙合作基础，在东部草原区、西部生态敏感区和北部森林—农区过渡带选择典型区域开展实地踏勘和访谈核查，对遥感识别的复合环境效应和区域统计识别的生计脆弱性进行交叉验证。总结不同生态区、不同农牧业演进路径下资源环境效应与生计风险的主要特征，形成具有中蒙合作特色的区域适应与分区治理思路。这一部分既体现国际合作重点项目的现实意义，也有助于将前面四部分的科学结果凝练为可对接政策和区域合作的综合成果。</w:t>
      </w:r>
    </w:p>
    <w:p w14:paraId="757B57B7">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五、整体研究框架可概括为</w:t>
      </w:r>
    </w:p>
    <w:p w14:paraId="3BAF79AE">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rPr>
          <w:rStyle w:val="7"/>
        </w:rPr>
        <w:t>气候变化与农牧业演进</w:t>
      </w:r>
      <w:r>
        <w:t>→</w:t>
      </w:r>
      <w:r>
        <w:rPr>
          <w:rStyle w:val="7"/>
          <w:rFonts w:hint="eastAsia"/>
          <w:lang w:eastAsia="zh-CN"/>
        </w:rPr>
        <w:t>复合资源环境胁迫</w:t>
      </w:r>
      <w:r>
        <w:t>（生态水文压力+冰冻圈退化+风蚀沙尘暴露）→</w:t>
      </w:r>
      <w:r>
        <w:rPr>
          <w:rStyle w:val="7"/>
        </w:rPr>
        <w:t>牧业生产条件与区域资源保障受损</w:t>
      </w:r>
      <w:r>
        <w:t>→</w:t>
      </w:r>
      <w:r>
        <w:rPr>
          <w:rStyle w:val="7"/>
        </w:rPr>
        <w:t>区域生计脆弱性</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宋体-简">
    <w:panose1 w:val="02010800040101010101"/>
    <w:charset w:val="86"/>
    <w:family w:val="auto"/>
    <w:pitch w:val="default"/>
    <w:sig w:usb0="00000001" w:usb1="080F0000" w:usb2="00000000" w:usb3="00000000" w:csb0="00040000" w:csb1="00000000"/>
  </w:font>
  <w:font w:name="Arial">
    <w:panose1 w:val="020B0604020202090204"/>
    <w:charset w:val="00"/>
    <w:family w:val="auto"/>
    <w:pitch w:val="default"/>
    <w:sig w:usb0="E0000AFF" w:usb1="00007843"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2F7447"/>
    <w:rsid w:val="3DBFDF6F"/>
    <w:rsid w:val="732F7447"/>
    <w:rsid w:val="7DFFE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15</TotalTime>
  <ScaleCrop>false</ScaleCrop>
  <LinksUpToDate>false</LinksUpToDate>
  <CharactersWithSpaces>0</CharactersWithSpaces>
  <Application>WPS Office_12.1.25867.25867_F1E327BC-269C-435d-A152-05C5408002CA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2026-04-13T22:30:00Z</dcterms:created>
  <dc:creator>小塔-tana</dc:creator>
  <cp:lastModifiedBy>小塔-tana</cp:lastModifiedBy>
  <dcterms:modified xsi:type="dcterms:W3CDTF">2026-04-13T22:47:28Z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2052-12.1.25867.25867</vt:lpwstr>
  </property>
  <property fmtid="{D5CDD505-2E9C-101B-9397-08002B2CF9AE}" pid="3" name="ICV">
    <vt:lpwstr>E08CC7F4BE01086C1BFEDC69C74FAE89_41</vt:lpwstr>
  </property>
</Properties>
</file>